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8" w:type="dxa"/>
        <w:tblLook w:val="04A0"/>
      </w:tblPr>
      <w:tblGrid>
        <w:gridCol w:w="8863"/>
      </w:tblGrid>
      <w:tr w:rsidR="00C325D6" w:rsidTr="00C325D6">
        <w:tc>
          <w:tcPr>
            <w:tcW w:w="9571" w:type="dxa"/>
          </w:tcPr>
          <w:p w:rsidR="00C325D6" w:rsidRDefault="00C325D6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5D6" w:rsidRDefault="00C325D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25D6" w:rsidTr="00C325D6">
        <w:tc>
          <w:tcPr>
            <w:tcW w:w="9571" w:type="dxa"/>
            <w:hideMark/>
          </w:tcPr>
          <w:p w:rsidR="00C325D6" w:rsidRDefault="00C325D6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C325D6" w:rsidRDefault="00C325D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325D6" w:rsidTr="00C325D6">
        <w:tc>
          <w:tcPr>
            <w:tcW w:w="9571" w:type="dxa"/>
          </w:tcPr>
          <w:p w:rsidR="00C325D6" w:rsidRDefault="00C325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en-US"/>
              </w:rPr>
            </w:pPr>
          </w:p>
        </w:tc>
      </w:tr>
      <w:tr w:rsidR="00C325D6" w:rsidTr="00C325D6">
        <w:tc>
          <w:tcPr>
            <w:tcW w:w="9571" w:type="dxa"/>
          </w:tcPr>
          <w:p w:rsidR="00C325D6" w:rsidRDefault="00C325D6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C325D6" w:rsidRDefault="00C325D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C325D6" w:rsidRDefault="00C325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  <w:p w:rsidR="00C325D6" w:rsidRDefault="00C325D6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</w:tbl>
    <w:p w:rsidR="00C325D6" w:rsidRDefault="00C325D6" w:rsidP="00C325D6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«02» февраля 2024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№ 46</w:t>
      </w:r>
    </w:p>
    <w:p w:rsidR="00C325D6" w:rsidRDefault="00C325D6" w:rsidP="00C325D6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25D6" w:rsidRDefault="00C325D6" w:rsidP="00C325D6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 </w:t>
      </w:r>
      <w:hyperlink r:id="rId5" w:anchor="dst100041" w:history="1">
        <w:proofErr w:type="gramStart"/>
        <w:r w:rsidRPr="00C325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Порядк</w:t>
        </w:r>
      </w:hyperlink>
      <w:r w:rsidRPr="00C325D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325D6">
        <w:rPr>
          <w:rFonts w:ascii="Times New Roman" w:hAnsi="Times New Roman" w:cs="Times New Roman"/>
          <w:sz w:val="24"/>
          <w:szCs w:val="24"/>
        </w:rPr>
        <w:t xml:space="preserve"> </w:t>
      </w:r>
      <w:r w:rsidRPr="00C325D6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анкционирования расходов муниципальных бюджетных и муниципальных автономных учреждений, источником финансового обеспечения которых являются субсидии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5D6" w:rsidRDefault="00C325D6" w:rsidP="00C32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осуществления санкционирования </w:t>
      </w:r>
      <w:r>
        <w:rPr>
          <w:rFonts w:ascii="Times New Roman" w:hAnsi="Times New Roman" w:cs="Times New Roman"/>
          <w:bCs/>
          <w:sz w:val="24"/>
          <w:szCs w:val="24"/>
        </w:rPr>
        <w:t>расходов муниципальных бюджетных и муниципальных автономных учреждений, источником финансового обеспечения которых являются субсидии, в с</w:t>
      </w:r>
      <w:r>
        <w:rPr>
          <w:rFonts w:ascii="Times New Roman" w:hAnsi="Times New Roman" w:cs="Times New Roman"/>
          <w:sz w:val="24"/>
          <w:szCs w:val="24"/>
        </w:rPr>
        <w:t>оответствии с частями 3.7 и 3.10 статьи 2 Федерального закона от 3 ноября 2006 г. N 174-ФЗ "Об автономных учреждениях", частью 16 статьи 30 Федерального закона от 8 мая 2010 г. N 83-ФЗ "О внесении изменений в отдельные законодательные акты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с совершенствованием правового положения государственных (муниципальных) учреждений", руководствуясь Уставом поселка Березовка,</w:t>
      </w:r>
    </w:p>
    <w:p w:rsidR="00C325D6" w:rsidRDefault="00C325D6" w:rsidP="00C32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25D6" w:rsidRDefault="00C325D6" w:rsidP="00C325D6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  <w:bookmarkStart w:id="0" w:name="dst100007"/>
      <w:bookmarkEnd w:id="0"/>
    </w:p>
    <w:p w:rsidR="00C325D6" w:rsidRDefault="00C325D6" w:rsidP="00C325D6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5D6" w:rsidRDefault="00C325D6" w:rsidP="00C325D6">
      <w:pPr>
        <w:spacing w:after="0" w:line="3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bookmarkStart w:id="1" w:name="dst100016"/>
      <w:bookmarkStart w:id="2" w:name="dst100018"/>
      <w:bookmarkStart w:id="3" w:name="dst3"/>
      <w:bookmarkEnd w:id="1"/>
      <w:bookmarkEnd w:id="2"/>
      <w:bookmarkEnd w:id="3"/>
      <w:proofErr w:type="gramStart"/>
      <w:r>
        <w:rPr>
          <w:rFonts w:ascii="Times New Roman" w:hAnsi="Times New Roman" w:cs="Times New Roman"/>
          <w:sz w:val="24"/>
          <w:szCs w:val="24"/>
        </w:rPr>
        <w:t>Утвердить прилагаемый Порядок санкционирования расходов муниципальных бюджетных учреждений и муниципальных автономных учреждений, 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Федерации.</w:t>
      </w:r>
      <w:proofErr w:type="gramEnd"/>
    </w:p>
    <w:p w:rsidR="00C325D6" w:rsidRDefault="00C325D6" w:rsidP="00C325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поселка Березовка от 06 сентября 2021 года № 274 «Об </w:t>
      </w:r>
      <w:r w:rsidRPr="00C325D6">
        <w:rPr>
          <w:rFonts w:ascii="Times New Roman" w:hAnsi="Times New Roman" w:cs="Times New Roman"/>
          <w:sz w:val="24"/>
          <w:szCs w:val="24"/>
        </w:rPr>
        <w:t xml:space="preserve">утверждении  </w:t>
      </w:r>
      <w:hyperlink r:id="rId6" w:anchor="dst100041" w:history="1">
        <w:proofErr w:type="gramStart"/>
        <w:r w:rsidRPr="00C325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Порядк</w:t>
        </w:r>
      </w:hyperlink>
      <w:r w:rsidRPr="00C325D6"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санкционирования расходов муниципальных бюджетных и автономных учреждений, источником финансового обеспечения которых являются субсидии».</w:t>
      </w:r>
    </w:p>
    <w:p w:rsidR="00C325D6" w:rsidRPr="00C325D6" w:rsidRDefault="00C325D6" w:rsidP="00C325D6">
      <w:pPr>
        <w:spacing w:after="0" w:line="3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момента подписания и распространяет свое действие на правоотношения, возникшие с 1 января 2024 года, подлежит официальному опубликованию в газете «Пригород» и размещению на официальном сайте администрации поселка </w:t>
      </w:r>
      <w:r w:rsidRPr="00C325D6">
        <w:rPr>
          <w:rFonts w:ascii="Times New Roman" w:hAnsi="Times New Roman" w:cs="Times New Roman"/>
          <w:sz w:val="24"/>
          <w:szCs w:val="24"/>
        </w:rPr>
        <w:t xml:space="preserve">Березовка </w:t>
      </w:r>
      <w:hyperlink r:id="rId7" w:history="1">
        <w:r w:rsidRPr="00C325D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C325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C325D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pgt</w:t>
        </w:r>
        <w:proofErr w:type="spellEnd"/>
        <w:r w:rsidRPr="00C325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C325D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berezovka</w:t>
        </w:r>
        <w:proofErr w:type="spellEnd"/>
        <w:r w:rsidRPr="00C325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C325D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C325D6">
        <w:rPr>
          <w:rFonts w:ascii="Times New Roman" w:hAnsi="Times New Roman" w:cs="Times New Roman"/>
          <w:sz w:val="24"/>
          <w:szCs w:val="24"/>
        </w:rPr>
        <w:t>.</w:t>
      </w:r>
    </w:p>
    <w:p w:rsidR="00C325D6" w:rsidRDefault="00C325D6" w:rsidP="00C325D6">
      <w:pPr>
        <w:spacing w:after="0" w:line="3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325D6" w:rsidRDefault="00C325D6" w:rsidP="00C325D6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6B56" w:rsidRDefault="00C325D6" w:rsidP="00C325D6">
      <w:pPr>
        <w:spacing w:line="3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А.Н. Сабуров</w:t>
      </w:r>
    </w:p>
    <w:sectPr w:rsidR="0076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5D6"/>
    <w:rsid w:val="00766B56"/>
    <w:rsid w:val="00C3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325D6"/>
    <w:rPr>
      <w:color w:val="0000FF"/>
      <w:u w:val="single"/>
    </w:rPr>
  </w:style>
  <w:style w:type="paragraph" w:customStyle="1" w:styleId="ConsPlusNormal">
    <w:name w:val="ConsPlusNormal"/>
    <w:rsid w:val="00C325D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C3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gt-berezovk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6405/32f8c7df87ee1d591cf0567b0e54f6038bc06e87/" TargetMode="External"/><Relationship Id="rId5" Type="http://schemas.openxmlformats.org/officeDocument/2006/relationships/hyperlink" Target="http://www.consultant.ru/document/cons_doc_LAW_286405/32f8c7df87ee1d591cf0567b0e54f6038bc06e87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 Бух</dc:creator>
  <cp:keywords/>
  <dc:description/>
  <cp:lastModifiedBy>Глав Бух</cp:lastModifiedBy>
  <cp:revision>2</cp:revision>
  <dcterms:created xsi:type="dcterms:W3CDTF">2024-02-06T01:34:00Z</dcterms:created>
  <dcterms:modified xsi:type="dcterms:W3CDTF">2024-02-06T01:35:00Z</dcterms:modified>
</cp:coreProperties>
</file>