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4453"/>
        <w:gridCol w:w="993"/>
        <w:gridCol w:w="1061"/>
        <w:gridCol w:w="1072"/>
      </w:tblGrid>
      <w:tr w:rsidR="00083547" w:rsidRPr="00083547" w:rsidTr="000850D4">
        <w:trPr>
          <w:trHeight w:val="1045"/>
        </w:trPr>
        <w:tc>
          <w:tcPr>
            <w:tcW w:w="9571" w:type="dxa"/>
            <w:gridSpan w:val="5"/>
            <w:hideMark/>
          </w:tcPr>
          <w:p w:rsidR="00083547" w:rsidRPr="00083547" w:rsidRDefault="00083547" w:rsidP="00083547">
            <w:r w:rsidRPr="00083547">
              <w:t>Приложение №2 к Решению Березовского поселкового Совета депутатов №37-1 от 18.03.2024                                                                                                       "О Бюджете поселка Березовка на 2024 год и плановый период 2025- 2026 годы"</w:t>
            </w:r>
            <w:bookmarkStart w:id="0" w:name="_GoBack"/>
            <w:bookmarkEnd w:id="0"/>
          </w:p>
        </w:tc>
      </w:tr>
      <w:tr w:rsidR="00083547" w:rsidRPr="00083547" w:rsidTr="00083547">
        <w:trPr>
          <w:trHeight w:val="758"/>
        </w:trPr>
        <w:tc>
          <w:tcPr>
            <w:tcW w:w="9571" w:type="dxa"/>
            <w:gridSpan w:val="5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 xml:space="preserve">  Доходы Бюджета поселка Березовка Березовского района Красноярского края  на 2024 год                                                                                                    и плановый период 2025-2026 годы</w:t>
            </w:r>
          </w:p>
        </w:tc>
      </w:tr>
      <w:tr w:rsidR="00083547" w:rsidRPr="00083547" w:rsidTr="00083547">
        <w:trPr>
          <w:trHeight w:val="300"/>
        </w:trPr>
        <w:tc>
          <w:tcPr>
            <w:tcW w:w="1537" w:type="dxa"/>
            <w:vMerge w:val="restart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740" w:type="dxa"/>
            <w:vMerge w:val="restart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 xml:space="preserve">Наименование кодов экономической классификации 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Сумма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Сумма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Сумма</w:t>
            </w:r>
          </w:p>
        </w:tc>
      </w:tr>
      <w:tr w:rsidR="00083547" w:rsidRPr="00083547" w:rsidTr="00083547">
        <w:trPr>
          <w:trHeight w:val="300"/>
        </w:trPr>
        <w:tc>
          <w:tcPr>
            <w:tcW w:w="1537" w:type="dxa"/>
            <w:vMerge/>
            <w:hideMark/>
          </w:tcPr>
          <w:p w:rsidR="00083547" w:rsidRPr="00083547" w:rsidRDefault="00083547">
            <w:pPr>
              <w:rPr>
                <w:b/>
                <w:bCs/>
              </w:rPr>
            </w:pPr>
          </w:p>
        </w:tc>
        <w:tc>
          <w:tcPr>
            <w:tcW w:w="4740" w:type="dxa"/>
            <w:vMerge/>
            <w:hideMark/>
          </w:tcPr>
          <w:p w:rsidR="00083547" w:rsidRPr="00083547" w:rsidRDefault="00083547">
            <w:pPr>
              <w:rPr>
                <w:b/>
                <w:bCs/>
              </w:rPr>
            </w:pP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2024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2025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2026</w:t>
            </w:r>
          </w:p>
        </w:tc>
      </w:tr>
      <w:tr w:rsidR="00083547" w:rsidRPr="00083547" w:rsidTr="00083547">
        <w:trPr>
          <w:trHeight w:val="315"/>
        </w:trPr>
        <w:tc>
          <w:tcPr>
            <w:tcW w:w="1537" w:type="dxa"/>
            <w:hideMark/>
          </w:tcPr>
          <w:p w:rsidR="00083547" w:rsidRPr="00083547" w:rsidRDefault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Доходы бюджета - Всего:</w:t>
            </w:r>
          </w:p>
        </w:tc>
        <w:tc>
          <w:tcPr>
            <w:tcW w:w="4740" w:type="dxa"/>
            <w:noWrap/>
            <w:hideMark/>
          </w:tcPr>
          <w:p w:rsidR="00083547" w:rsidRPr="00083547" w:rsidRDefault="00083547">
            <w:r w:rsidRPr="00083547">
              <w:t> 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138 015 688,21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109 900 174,43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109 915 074,43</w:t>
            </w:r>
          </w:p>
        </w:tc>
      </w:tr>
      <w:tr w:rsidR="00083547" w:rsidRPr="00083547" w:rsidTr="00083547">
        <w:trPr>
          <w:trHeight w:val="315"/>
        </w:trPr>
        <w:tc>
          <w:tcPr>
            <w:tcW w:w="6277" w:type="dxa"/>
            <w:gridSpan w:val="2"/>
            <w:hideMark/>
          </w:tcPr>
          <w:p w:rsidR="00083547" w:rsidRPr="00083547" w:rsidRDefault="00083547" w:rsidP="00083547">
            <w:r w:rsidRPr="00083547">
              <w:t>Налоговые и неналоговые доходы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81 626 223,00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81 456 100,00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81 471 000,00</w:t>
            </w:r>
          </w:p>
        </w:tc>
      </w:tr>
      <w:tr w:rsidR="00083547" w:rsidRPr="00083547" w:rsidTr="00083547">
        <w:trPr>
          <w:trHeight w:val="1313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10102010010000110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40 000 000,00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40 000 000,00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40 000 000,00</w:t>
            </w:r>
          </w:p>
        </w:tc>
      </w:tr>
      <w:tr w:rsidR="00083547" w:rsidRPr="00083547" w:rsidTr="00083547">
        <w:trPr>
          <w:trHeight w:val="2003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10102020010000110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50 000,00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50 000,00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50 000,00</w:t>
            </w:r>
          </w:p>
        </w:tc>
      </w:tr>
      <w:tr w:rsidR="00083547" w:rsidRPr="00083547" w:rsidTr="00083547">
        <w:trPr>
          <w:trHeight w:val="945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10102030010000110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400 000,00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400 000,00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400 000,00</w:t>
            </w:r>
          </w:p>
        </w:tc>
      </w:tr>
      <w:tr w:rsidR="00083547" w:rsidRPr="00083547" w:rsidTr="00083547">
        <w:trPr>
          <w:trHeight w:val="1380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10102080010000110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proofErr w:type="gramStart"/>
            <w:r w:rsidRPr="00083547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</w:t>
            </w:r>
            <w:proofErr w:type="gramEnd"/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1 000 000,00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1 000 000,00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1 000 000,00</w:t>
            </w:r>
          </w:p>
        </w:tc>
      </w:tr>
      <w:tr w:rsidR="00083547" w:rsidRPr="00083547" w:rsidTr="00083547">
        <w:trPr>
          <w:trHeight w:val="1140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10102130011000110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налог на доходы физических лиц в отношении доходов от долевого в организации, полученных в виде </w:t>
            </w:r>
            <w:proofErr w:type="spellStart"/>
            <w:r w:rsidRPr="00083547">
              <w:t>диведентов</w:t>
            </w:r>
            <w:proofErr w:type="spellEnd"/>
            <w:r w:rsidRPr="00083547">
              <w:t xml:space="preserve"> (в части суммы налога, не превышающей 650 000,00рублей</w:t>
            </w:r>
            <w:proofErr w:type="gramStart"/>
            <w:r w:rsidRPr="00083547">
              <w:t>)(</w:t>
            </w:r>
            <w:proofErr w:type="gramEnd"/>
            <w:r w:rsidRPr="00083547">
              <w:t xml:space="preserve">сумма платежа, </w:t>
            </w:r>
            <w:proofErr w:type="spellStart"/>
            <w:r w:rsidRPr="00083547">
              <w:t>прерасчета</w:t>
            </w:r>
            <w:proofErr w:type="spellEnd"/>
            <w:r w:rsidRPr="00083547">
              <w:t>)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419 023,00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660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10102140011000110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налог на доходы физических лиц с доходов свыше 5 </w:t>
            </w:r>
            <w:proofErr w:type="gramStart"/>
            <w:r w:rsidRPr="00083547">
              <w:t>млн</w:t>
            </w:r>
            <w:proofErr w:type="gramEnd"/>
            <w:r w:rsidRPr="00083547">
              <w:t xml:space="preserve"> по ставке 15%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1 190 000,00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1 000 000,00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1 000 000,00</w:t>
            </w:r>
          </w:p>
        </w:tc>
      </w:tr>
      <w:tr w:rsidR="00083547" w:rsidRPr="00083547" w:rsidTr="00083547">
        <w:trPr>
          <w:trHeight w:val="1283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lastRenderedPageBreak/>
              <w:t>10302230010000110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791 200,00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676 600,00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672 600,00</w:t>
            </w:r>
          </w:p>
        </w:tc>
      </w:tr>
      <w:tr w:rsidR="00083547" w:rsidRPr="00083547" w:rsidTr="00083547">
        <w:trPr>
          <w:trHeight w:val="1583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10302240010000110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 от уплаты акцизов на моторные масла для дизельных и (или) карбюраторных (</w:t>
            </w:r>
            <w:proofErr w:type="spellStart"/>
            <w:r w:rsidRPr="00083547">
              <w:t>инжекторных</w:t>
            </w:r>
            <w:proofErr w:type="spellEnd"/>
            <w:r w:rsidRPr="0008354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3 800,00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4 900,00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5 100,00</w:t>
            </w:r>
          </w:p>
        </w:tc>
      </w:tr>
      <w:tr w:rsidR="00083547" w:rsidRPr="00083547" w:rsidTr="00083547">
        <w:trPr>
          <w:trHeight w:val="1350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10302250010000110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820 500,00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877 300,00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908 500,00</w:t>
            </w:r>
          </w:p>
        </w:tc>
      </w:tr>
      <w:tr w:rsidR="00083547" w:rsidRPr="00083547" w:rsidTr="00083547">
        <w:trPr>
          <w:trHeight w:val="1320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10302260010000110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-98 300,00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-102 700,00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-115 200,00</w:t>
            </w:r>
          </w:p>
        </w:tc>
      </w:tr>
      <w:tr w:rsidR="00083547" w:rsidRPr="00083547" w:rsidTr="00083547">
        <w:trPr>
          <w:trHeight w:val="315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10503000010000110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Единый сельскохозяйственный налог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250 000,00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250 000,00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250 000,00</w:t>
            </w:r>
          </w:p>
        </w:tc>
      </w:tr>
      <w:tr w:rsidR="00083547" w:rsidRPr="00083547" w:rsidTr="00083547">
        <w:trPr>
          <w:trHeight w:val="1009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10601030 13 0000110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4 500 000,00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4 500 000,00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4 500 000,00</w:t>
            </w:r>
          </w:p>
        </w:tc>
      </w:tr>
      <w:tr w:rsidR="00083547" w:rsidRPr="00083547" w:rsidTr="00083547">
        <w:trPr>
          <w:trHeight w:val="683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10606033 13 0000110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14 000 000,00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14 000 000,00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14 000 000,00</w:t>
            </w:r>
          </w:p>
        </w:tc>
      </w:tr>
      <w:tr w:rsidR="00083547" w:rsidRPr="00083547" w:rsidTr="00083547">
        <w:trPr>
          <w:trHeight w:val="728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10606043 13 0000110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11 500 000,00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12 000 000,00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12 000 000,00</w:t>
            </w:r>
          </w:p>
        </w:tc>
      </w:tr>
      <w:tr w:rsidR="00083547" w:rsidRPr="00083547" w:rsidTr="00083547">
        <w:trPr>
          <w:trHeight w:val="1388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t>11105013 13 0000120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6 000 000,00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6 000 000,00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6 000 000,00</w:t>
            </w:r>
          </w:p>
        </w:tc>
      </w:tr>
      <w:tr w:rsidR="00083547" w:rsidRPr="00083547" w:rsidTr="00083547">
        <w:trPr>
          <w:trHeight w:val="1129"/>
        </w:trPr>
        <w:tc>
          <w:tcPr>
            <w:tcW w:w="1537" w:type="dxa"/>
            <w:hideMark/>
          </w:tcPr>
          <w:p w:rsidR="00083547" w:rsidRPr="00083547" w:rsidRDefault="00083547" w:rsidP="00083547">
            <w:r w:rsidRPr="00083547">
              <w:lastRenderedPageBreak/>
              <w:t>11406013 13 0000430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800 000,00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800 000,00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800 000,00</w:t>
            </w:r>
          </w:p>
        </w:tc>
      </w:tr>
      <w:tr w:rsidR="00083547" w:rsidRPr="00083547" w:rsidTr="00083547">
        <w:trPr>
          <w:trHeight w:val="315"/>
        </w:trPr>
        <w:tc>
          <w:tcPr>
            <w:tcW w:w="6277" w:type="dxa"/>
            <w:gridSpan w:val="2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56 389 465,21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28 444 074,43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28 444 074,43</w:t>
            </w:r>
          </w:p>
        </w:tc>
      </w:tr>
      <w:tr w:rsidR="00083547" w:rsidRPr="00083547" w:rsidTr="00083547">
        <w:trPr>
          <w:trHeight w:val="630"/>
        </w:trPr>
        <w:tc>
          <w:tcPr>
            <w:tcW w:w="1537" w:type="dxa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20216001 13 0000150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  <w:proofErr w:type="spellStart"/>
            <w:r w:rsidRPr="00083547">
              <w:t>Доп</w:t>
            </w:r>
            <w:proofErr w:type="gramStart"/>
            <w:r w:rsidRPr="00083547">
              <w:t>.К</w:t>
            </w:r>
            <w:proofErr w:type="gramEnd"/>
            <w:r w:rsidRPr="00083547">
              <w:t>Р</w:t>
            </w:r>
            <w:proofErr w:type="spellEnd"/>
            <w:r w:rsidRPr="00083547">
              <w:t xml:space="preserve"> 10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3 120 600,00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2 496 500,00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2 496 500,00</w:t>
            </w:r>
          </w:p>
        </w:tc>
      </w:tr>
      <w:tr w:rsidR="00083547" w:rsidRPr="00083547" w:rsidTr="00083547">
        <w:trPr>
          <w:trHeight w:val="945"/>
        </w:trPr>
        <w:tc>
          <w:tcPr>
            <w:tcW w:w="1537" w:type="dxa"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20230024 13 0000150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  <w:proofErr w:type="spellStart"/>
            <w:r w:rsidRPr="00083547">
              <w:t>Доп</w:t>
            </w:r>
            <w:proofErr w:type="gramStart"/>
            <w:r w:rsidRPr="00083547">
              <w:t>.К</w:t>
            </w:r>
            <w:proofErr w:type="gramEnd"/>
            <w:r w:rsidRPr="00083547">
              <w:t>Р</w:t>
            </w:r>
            <w:proofErr w:type="spellEnd"/>
            <w:r w:rsidRPr="00083547">
              <w:t xml:space="preserve"> 10 (админ ком)</w:t>
            </w:r>
          </w:p>
        </w:tc>
        <w:tc>
          <w:tcPr>
            <w:tcW w:w="1046" w:type="dxa"/>
            <w:hideMark/>
          </w:tcPr>
          <w:p w:rsidR="00083547" w:rsidRPr="00083547" w:rsidRDefault="00083547" w:rsidP="00083547">
            <w:r w:rsidRPr="00083547">
              <w:t>136 410,00</w:t>
            </w:r>
          </w:p>
        </w:tc>
        <w:tc>
          <w:tcPr>
            <w:tcW w:w="1118" w:type="dxa"/>
            <w:hideMark/>
          </w:tcPr>
          <w:p w:rsidR="00083547" w:rsidRPr="00083547" w:rsidRDefault="00083547" w:rsidP="00083547">
            <w:r w:rsidRPr="00083547">
              <w:t>120 010,00</w:t>
            </w:r>
          </w:p>
        </w:tc>
        <w:tc>
          <w:tcPr>
            <w:tcW w:w="1130" w:type="dxa"/>
            <w:hideMark/>
          </w:tcPr>
          <w:p w:rsidR="00083547" w:rsidRPr="00083547" w:rsidRDefault="00083547" w:rsidP="00083547">
            <w:r w:rsidRPr="00083547">
              <w:t>120 010,00</w:t>
            </w:r>
          </w:p>
        </w:tc>
      </w:tr>
      <w:tr w:rsidR="00083547" w:rsidRPr="00083547" w:rsidTr="00083547">
        <w:trPr>
          <w:trHeight w:val="630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20249999 13 0000150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Прочие межбюджетные трансферты, передаваемые бюджетам городских поселений </w:t>
            </w:r>
            <w:proofErr w:type="spellStart"/>
            <w:r w:rsidRPr="00083547">
              <w:t>Доп</w:t>
            </w:r>
            <w:proofErr w:type="gramStart"/>
            <w:r w:rsidRPr="00083547">
              <w:t>.К</w:t>
            </w:r>
            <w:proofErr w:type="gramEnd"/>
            <w:r w:rsidRPr="00083547">
              <w:t>Р</w:t>
            </w:r>
            <w:proofErr w:type="spellEnd"/>
            <w:r w:rsidRPr="00083547">
              <w:t xml:space="preserve"> 10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32 678 630,56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25 191 961,00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25 191 961,00</w:t>
            </w:r>
          </w:p>
        </w:tc>
      </w:tr>
      <w:tr w:rsidR="00083547" w:rsidRPr="00083547" w:rsidTr="00083547">
        <w:trPr>
          <w:trHeight w:val="1069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20249999137641150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683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20249999137848150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3 900 000,00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945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20229999 13 1060150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Субсидии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945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20229999 13 7509150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6 174 000,00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315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20705030130000150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>Средства жителей при формировании комфортной городской среды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136 428,75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0,00</w:t>
            </w:r>
          </w:p>
        </w:tc>
      </w:tr>
      <w:tr w:rsidR="00083547" w:rsidRPr="00083547" w:rsidTr="00083547">
        <w:trPr>
          <w:trHeight w:val="630"/>
        </w:trPr>
        <w:tc>
          <w:tcPr>
            <w:tcW w:w="1537" w:type="dxa"/>
            <w:noWrap/>
            <w:hideMark/>
          </w:tcPr>
          <w:p w:rsidR="00083547" w:rsidRPr="00083547" w:rsidRDefault="00083547" w:rsidP="00083547">
            <w:pPr>
              <w:rPr>
                <w:b/>
                <w:bCs/>
              </w:rPr>
            </w:pPr>
            <w:r w:rsidRPr="00083547">
              <w:rPr>
                <w:b/>
                <w:bCs/>
              </w:rPr>
              <w:t>20225555 13 0000150</w:t>
            </w:r>
          </w:p>
        </w:tc>
        <w:tc>
          <w:tcPr>
            <w:tcW w:w="4740" w:type="dxa"/>
            <w:hideMark/>
          </w:tcPr>
          <w:p w:rsidR="00083547" w:rsidRPr="00083547" w:rsidRDefault="00083547">
            <w:r w:rsidRPr="00083547">
              <w:t xml:space="preserve">Субсидии на </w:t>
            </w:r>
            <w:proofErr w:type="spellStart"/>
            <w:r w:rsidRPr="00083547">
              <w:t>софинансирование</w:t>
            </w:r>
            <w:proofErr w:type="spellEnd"/>
            <w:r w:rsidRPr="00083547"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046" w:type="dxa"/>
            <w:noWrap/>
            <w:hideMark/>
          </w:tcPr>
          <w:p w:rsidR="00083547" w:rsidRPr="00083547" w:rsidRDefault="00083547" w:rsidP="00083547">
            <w:r w:rsidRPr="00083547">
              <w:t>10 243 395,90</w:t>
            </w:r>
          </w:p>
        </w:tc>
        <w:tc>
          <w:tcPr>
            <w:tcW w:w="1118" w:type="dxa"/>
            <w:noWrap/>
            <w:hideMark/>
          </w:tcPr>
          <w:p w:rsidR="00083547" w:rsidRPr="00083547" w:rsidRDefault="00083547" w:rsidP="00083547">
            <w:r w:rsidRPr="00083547">
              <w:t>635 603,43</w:t>
            </w:r>
          </w:p>
        </w:tc>
        <w:tc>
          <w:tcPr>
            <w:tcW w:w="1130" w:type="dxa"/>
            <w:noWrap/>
            <w:hideMark/>
          </w:tcPr>
          <w:p w:rsidR="00083547" w:rsidRPr="00083547" w:rsidRDefault="00083547" w:rsidP="00083547">
            <w:r w:rsidRPr="00083547">
              <w:t>635 603,43</w:t>
            </w:r>
          </w:p>
        </w:tc>
      </w:tr>
    </w:tbl>
    <w:p w:rsidR="00253695" w:rsidRDefault="00253695"/>
    <w:sectPr w:rsidR="0025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99"/>
    <w:rsid w:val="00083547"/>
    <w:rsid w:val="00163599"/>
    <w:rsid w:val="002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2024-03-25T03:12:00Z</dcterms:created>
  <dcterms:modified xsi:type="dcterms:W3CDTF">2024-03-25T03:17:00Z</dcterms:modified>
</cp:coreProperties>
</file>